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93FEB">
      <w:pPr>
        <w:widowControl/>
        <w:pBdr>
          <w:bottom w:val="single" w:color="ECECEC" w:sz="6" w:space="4"/>
        </w:pBdr>
        <w:shd w:val="clear" w:color="auto" w:fill="FFFFFF"/>
        <w:spacing w:line="390" w:lineRule="atLeast"/>
        <w:jc w:val="center"/>
        <w:outlineLvl w:val="0"/>
        <w:rPr>
          <w:rFonts w:hint="eastAsia" w:ascii="微软雅黑" w:hAnsi="微软雅黑" w:eastAsia="微软雅黑" w:cs="宋体"/>
          <w:b/>
          <w:bCs/>
          <w:kern w:val="36"/>
          <w:sz w:val="33"/>
          <w:szCs w:val="33"/>
          <w:lang w:eastAsia="zh-CN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33"/>
          <w:szCs w:val="33"/>
        </w:rPr>
        <w:t>关于第三届中国大学生机械工程创新创意大赛-“塑性工程实践与创新赛”校内选拔赛</w:t>
      </w:r>
      <w:r>
        <w:rPr>
          <w:rFonts w:hint="eastAsia" w:ascii="微软雅黑" w:hAnsi="微软雅黑" w:eastAsia="微软雅黑" w:cs="宋体"/>
          <w:b/>
          <w:bCs/>
          <w:kern w:val="36"/>
          <w:sz w:val="33"/>
          <w:szCs w:val="33"/>
          <w:lang w:eastAsia="zh-CN"/>
        </w:rPr>
        <w:t>细则</w:t>
      </w:r>
    </w:p>
    <w:p w14:paraId="299F2876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中国大学生机械工程创新创意大赛（以下简称“大赛”）是由中国机械工程学会主办的公益性竞赛。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4"/>
          <w:szCs w:val="24"/>
        </w:rPr>
        <w:t>“塑性工程实践与创新赛”（以下简称“赛项”）于2025年正式纳入大赛“创新赛道”，由B类赛项升级为A类赛项。旨在激发我国塑性工程领域学生的创新思维，释放创新动能、增强专业知识储备、提升工程实践能力，鼓励他们探索塑性工程科学问题、工程技术难题和产业技术问题；通过链接社会资源，为塑性工程行业培养科创人才，推动人才链与创新链及产业链的深度融合，促进行业的可持续、高质量发展。</w:t>
      </w:r>
    </w:p>
    <w:p w14:paraId="59DFFAE7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学校为深入开展学生科技创新活动，引导和激励学生刻苦钻研、求实进取的科学精神，培养学生创新精神和实践能力，促进学生社会实践和课外科技活动的蓬勃开展，决定举办第三届中国大学生机械工程创新创意大赛-“塑性工程实践与创新赛”校内选拔赛。</w:t>
      </w:r>
    </w:p>
    <w:p w14:paraId="2BAE1126">
      <w:pPr>
        <w:pStyle w:val="12"/>
        <w:spacing w:line="360" w:lineRule="auto"/>
        <w:ind w:firstLine="482"/>
        <w:rPr>
          <w:rStyle w:val="11"/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</w:rPr>
      </w:pPr>
      <w:r>
        <w:rPr>
          <w:rStyle w:val="11"/>
          <w:rFonts w:hint="eastAsia" w:asciiTheme="minorEastAsia" w:hAnsiTheme="minorEastAsia" w:cstheme="minorEastAsia"/>
          <w:b/>
          <w:bCs/>
          <w:sz w:val="24"/>
          <w:szCs w:val="24"/>
          <w:shd w:val="clear" w:color="auto" w:fill="FFFFFF"/>
        </w:rPr>
        <w:t>一、参赛对象</w:t>
      </w:r>
    </w:p>
    <w:p w14:paraId="64FAE061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1.参赛资格：</w:t>
      </w:r>
    </w:p>
    <w:p w14:paraId="077EDC68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全校在籍全日制本科生（建议大二及以上年级）和硕士研究生，所学专业为机械类、材料类、化工类、电子类等相关专业。</w:t>
      </w:r>
    </w:p>
    <w:p w14:paraId="28DA3C3A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2.组队要求：</w:t>
      </w:r>
    </w:p>
    <w:p w14:paraId="57454A9F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每支参赛队伍由2 -4名学生组成，指导教师1至2名。</w:t>
      </w:r>
    </w:p>
    <w:p w14:paraId="01ACF952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每位选手/每支队伍只能参加 1 个作品，不得交叉或重复参赛。</w:t>
      </w:r>
    </w:p>
    <w:p w14:paraId="236111EB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参赛组别分为本科生组和研究生组（本科生与研究生不得混合组队参赛）。</w:t>
      </w:r>
    </w:p>
    <w:p w14:paraId="67F2420A">
      <w:pPr>
        <w:pStyle w:val="12"/>
        <w:spacing w:line="360" w:lineRule="auto"/>
        <w:ind w:firstLine="482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二、竞赛内容和要求</w:t>
      </w:r>
    </w:p>
    <w:p w14:paraId="53DC7749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赛项规程</w:t>
      </w:r>
    </w:p>
    <w:p w14:paraId="4BD91CD0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（一）竞赛题目及作品要求</w:t>
      </w:r>
    </w:p>
    <w:p w14:paraId="6333239D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竞赛分为自主选题和指定命题两种形式，鼓励参赛队伍选做指定命题。作品必须是参赛队伍的原创，不侵犯任何第三方的知识产权或其他权利，且该作品未在其他赛事获奖。赛项办公室将对参赛作品进行抽查，一经发现学术不端情况立即取消该队参赛资格，三年内不再接受该队成员及指导教师以任何形式参与赛项。为确保公平公正，赛项要求参赛选手信息和作品内容真实，参赛作品以统一格式撰写，隐藏身份信息。赛后完整保留参赛作品及选手身份信息等过程文件、原始档案以备抽查。</w:t>
      </w:r>
    </w:p>
    <w:p w14:paraId="3BEA25E3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（1）自主选题</w:t>
      </w:r>
    </w:p>
    <w:p w14:paraId="20BC45DD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自主选题作品应与塑性工程相关，应充分体现选手的工程实践与创新能力，非塑性工程及其相关领域的作品不符合本赛项覆盖领域，无法通过资格审查。自主选题作品应具有应用性，可解决塑性工程实际问题，可以来自企业实际需求、在研科研项目等；鼓励能帮助解决企业生产实际中的技术难题的作品。</w:t>
      </w:r>
    </w:p>
    <w:p w14:paraId="71D1054D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自主选题作品的内容可以包括但不限于以下：</w:t>
      </w:r>
    </w:p>
    <w:p w14:paraId="3937471B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提出问题/创意，并对问题/创意进行阐述和分析；</w:t>
      </w:r>
    </w:p>
    <w:p w14:paraId="7117E6CD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解决方案/实现路径：通过对问题/创意的阐述与分析，利用塑性工程技术提出创新的解决方案或实现路径；</w:t>
      </w:r>
    </w:p>
    <w:p w14:paraId="2D5FE65E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验证：通过物理或数值模拟等科学方法对解决方案或实现路径进行验证；</w:t>
      </w:r>
    </w:p>
    <w:p w14:paraId="7AC548E4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创新点说明。</w:t>
      </w:r>
    </w:p>
    <w:p w14:paraId="7D8A3EA6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（2）指定命题</w:t>
      </w:r>
    </w:p>
    <w:p w14:paraId="3B924ED5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赛项为本科生组和研究生组各提供5道指定命题，详见赛项南通大学塑性工程实践与创新赛校赛群（1087610030）。</w:t>
      </w:r>
    </w:p>
    <w:p w14:paraId="57BE4748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指定命题作品的内容可以包括但不限于以下：</w:t>
      </w:r>
    </w:p>
    <w:p w14:paraId="3A5170BD">
      <w:pPr>
        <w:pStyle w:val="12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对命题进行阐述和分析；</w:t>
      </w:r>
    </w:p>
    <w:p w14:paraId="53942C34">
      <w:pPr>
        <w:pStyle w:val="12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解决方案/实现路径：通过对命题的阐述与分析，利用塑性工程技术提出创新的解决方案或实现路径；</w:t>
      </w:r>
    </w:p>
    <w:p w14:paraId="3EB1ABCB">
      <w:pPr>
        <w:pStyle w:val="12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验证：结合命题中的“考核方法及要求”，通过物理或数值模拟等科学方法对解决方案或实现路径进行验证；</w:t>
      </w:r>
    </w:p>
    <w:p w14:paraId="76E703D6">
      <w:pPr>
        <w:pStyle w:val="12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创新点说明。</w:t>
      </w:r>
    </w:p>
    <w:p w14:paraId="178B2D5E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（二）竞赛规则：赛项办公室对根据报名材料和参赛作品对参赛队伍进行资格审查。</w:t>
      </w:r>
    </w:p>
    <w:p w14:paraId="15DA2098">
      <w:pPr>
        <w:pStyle w:val="12"/>
        <w:spacing w:line="360" w:lineRule="auto"/>
        <w:ind w:firstLine="482"/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</w:rPr>
        <w:t>三、赛程安排</w:t>
      </w:r>
    </w:p>
    <w:p w14:paraId="6C212ACD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1.报名时间：即日起至 2026年4月10日</w:t>
      </w:r>
    </w:p>
    <w:p w14:paraId="4F73F488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2.作品提交：报名成功后，请于 2026年4月18 日前提交参赛 PPT 初稿至指定邮箱。</w:t>
      </w:r>
    </w:p>
    <w:p w14:paraId="2E78DB33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3.校内选拔赛时间：暂定 2026 年 4 月（具体地点群内另行通知）。</w:t>
      </w:r>
    </w:p>
    <w:p w14:paraId="3610E846">
      <w:pPr>
        <w:pStyle w:val="12"/>
        <w:spacing w:line="360" w:lineRule="auto"/>
        <w:ind w:firstLine="482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四、奖项设置</w:t>
      </w:r>
    </w:p>
    <w:p w14:paraId="41AB9F6B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本次校赛拟设一等奖（不超过参赛人数的10%），二等奖（不超过参赛人数的20%）和三等奖（不超过参赛人数的30%）。</w:t>
      </w:r>
    </w:p>
    <w:p w14:paraId="700FAB7A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2.优秀作品将代表学校参加省级选拔赛及全国总决赛。</w:t>
      </w:r>
    </w:p>
    <w:p w14:paraId="72F1D3ED">
      <w:pPr>
        <w:pStyle w:val="12"/>
        <w:spacing w:line="360" w:lineRule="auto"/>
        <w:ind w:firstLine="482"/>
        <w:rPr>
          <w:rFonts w:hint="eastAsia"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六、报名方式</w:t>
      </w:r>
    </w:p>
    <w:p w14:paraId="5FD47C3B">
      <w:pPr>
        <w:pStyle w:val="5"/>
        <w:spacing w:before="0" w:beforeAutospacing="0" w:after="0" w:afterAutospacing="0" w:line="360" w:lineRule="auto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于</w:t>
      </w:r>
      <w:r>
        <w:rPr>
          <w:rFonts w:hint="eastAsia" w:asciiTheme="minorEastAsia" w:hAnsiTheme="minorEastAsia" w:cstheme="minorEastAsia"/>
        </w:rPr>
        <w:t>2026年4月10日</w:t>
      </w:r>
      <w:r>
        <w:rPr>
          <w:rFonts w:hint="eastAsia" w:asciiTheme="minorEastAsia" w:hAnsiTheme="minorEastAsia" w:eastAsiaTheme="minorEastAsia" w:cstheme="minorEastAsia"/>
        </w:rPr>
        <w:t>前加入QQ群</w:t>
      </w:r>
      <w:r>
        <w:rPr>
          <w:rFonts w:hint="eastAsia" w:asciiTheme="minorEastAsia" w:hAnsiTheme="minorEastAsia" w:cstheme="minorEastAsia"/>
        </w:rPr>
        <w:t>（1087610030）</w:t>
      </w:r>
      <w:r>
        <w:rPr>
          <w:rFonts w:hint="eastAsia" w:asciiTheme="minorEastAsia" w:hAnsiTheme="minorEastAsia" w:eastAsiaTheme="minorEastAsia" w:cstheme="minorEastAsia"/>
        </w:rPr>
        <w:t>，并请按“学院+专业+姓名”修改备注名，在线填写报名表。</w:t>
      </w:r>
    </w:p>
    <w:p w14:paraId="6726E170">
      <w:pPr>
        <w:pStyle w:val="12"/>
        <w:spacing w:line="360" w:lineRule="auto"/>
        <w:ind w:firstLine="480"/>
        <w:rPr>
          <w:rFonts w:hint="eastAsia"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联系人：机械工程学院，薄舒心；E-mail: 1254627673@qq.com.</w:t>
      </w:r>
    </w:p>
    <w:p w14:paraId="480CEE63">
      <w:pPr>
        <w:pStyle w:val="14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</w:rPr>
      </w:pPr>
    </w:p>
    <w:p w14:paraId="3E7BCF0D">
      <w:pPr>
        <w:pStyle w:val="14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lang w:eastAsia="zh-CN"/>
        </w:rPr>
        <w:t>创新创业教育学院</w:t>
      </w:r>
    </w:p>
    <w:p w14:paraId="4BCB2EB3">
      <w:pPr>
        <w:pStyle w:val="14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                      机械工程学院</w:t>
      </w:r>
    </w:p>
    <w:p w14:paraId="124D417D">
      <w:pPr>
        <w:pStyle w:val="14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2026年3月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74C3"/>
    <w:multiLevelType w:val="multilevel"/>
    <w:tmpl w:val="065774C3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1">
    <w:nsid w:val="672A0FC2"/>
    <w:multiLevelType w:val="multilevel"/>
    <w:tmpl w:val="672A0FC2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0MDY4YzEyMWU2MDM0YWI4NDg1Y2I0M2M5ZDBlMmQifQ=="/>
  </w:docVars>
  <w:rsids>
    <w:rsidRoot w:val="00C07FA0"/>
    <w:rsid w:val="00044160"/>
    <w:rsid w:val="00055967"/>
    <w:rsid w:val="000668D4"/>
    <w:rsid w:val="000713B9"/>
    <w:rsid w:val="001F65AF"/>
    <w:rsid w:val="002A74F5"/>
    <w:rsid w:val="002D75CE"/>
    <w:rsid w:val="004955CC"/>
    <w:rsid w:val="004A6B2C"/>
    <w:rsid w:val="00537311"/>
    <w:rsid w:val="005402CF"/>
    <w:rsid w:val="005861AE"/>
    <w:rsid w:val="0066203D"/>
    <w:rsid w:val="00687461"/>
    <w:rsid w:val="006B377A"/>
    <w:rsid w:val="00740CE3"/>
    <w:rsid w:val="007542B8"/>
    <w:rsid w:val="007679E4"/>
    <w:rsid w:val="007C3B1B"/>
    <w:rsid w:val="00847192"/>
    <w:rsid w:val="00907480"/>
    <w:rsid w:val="00915926"/>
    <w:rsid w:val="009324C6"/>
    <w:rsid w:val="00957F5E"/>
    <w:rsid w:val="00A10412"/>
    <w:rsid w:val="00A25C9E"/>
    <w:rsid w:val="00AA6B8F"/>
    <w:rsid w:val="00AD1ACB"/>
    <w:rsid w:val="00B42D14"/>
    <w:rsid w:val="00B52C8D"/>
    <w:rsid w:val="00BE64C3"/>
    <w:rsid w:val="00C06B2F"/>
    <w:rsid w:val="00C07FA0"/>
    <w:rsid w:val="00C76C6C"/>
    <w:rsid w:val="00CB75EC"/>
    <w:rsid w:val="00CE2A24"/>
    <w:rsid w:val="00CE7BAE"/>
    <w:rsid w:val="00D44AE0"/>
    <w:rsid w:val="00D80825"/>
    <w:rsid w:val="00DA2617"/>
    <w:rsid w:val="00DE789C"/>
    <w:rsid w:val="00DE7E67"/>
    <w:rsid w:val="00EF6520"/>
    <w:rsid w:val="00FA462A"/>
    <w:rsid w:val="00FB09ED"/>
    <w:rsid w:val="00FC3BC4"/>
    <w:rsid w:val="023E7EC9"/>
    <w:rsid w:val="085F509E"/>
    <w:rsid w:val="10C32FD6"/>
    <w:rsid w:val="11163237"/>
    <w:rsid w:val="182B47C5"/>
    <w:rsid w:val="1A9731B0"/>
    <w:rsid w:val="1C1B6803"/>
    <w:rsid w:val="23FE3883"/>
    <w:rsid w:val="2EA17C2D"/>
    <w:rsid w:val="35F66AB0"/>
    <w:rsid w:val="3F904A55"/>
    <w:rsid w:val="43173086"/>
    <w:rsid w:val="44130A72"/>
    <w:rsid w:val="62FF62D2"/>
    <w:rsid w:val="69653029"/>
    <w:rsid w:val="731E39E2"/>
    <w:rsid w:val="746E5B48"/>
    <w:rsid w:val="7DF54524"/>
    <w:rsid w:val="7F4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16"/>
    <w:basedOn w:val="8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x11"/>
    <w:basedOn w:val="8"/>
    <w:qFormat/>
    <w:uiPriority w:val="0"/>
  </w:style>
  <w:style w:type="character" w:customStyle="1" w:styleId="16">
    <w:name w:val="日期 字符"/>
    <w:basedOn w:val="8"/>
    <w:link w:val="2"/>
    <w:semiHidden/>
    <w:qFormat/>
    <w:uiPriority w:val="99"/>
  </w:style>
  <w:style w:type="character" w:customStyle="1" w:styleId="17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1555</Words>
  <Characters>1641</Characters>
  <Lines>43</Lines>
  <Paragraphs>49</Paragraphs>
  <TotalTime>3</TotalTime>
  <ScaleCrop>false</ScaleCrop>
  <LinksUpToDate>false</LinksUpToDate>
  <CharactersWithSpaces>1753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2026-03-13T07:13:00Z</dcterms:created>
  <dc:creator>lenovo</dc:creator>
  <cp:lastModifiedBy>Administrator</cp:lastModifiedBy>
  <cp:lastPrinted>2023-03-29T07:49:00Z</cp:lastPrinted>
  <dcterms:modified xsi:type="dcterms:W3CDTF">2026-03-20T00:46:53Z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B697DB1E4E5F4A87B9799F85E56CC752</vt:lpwstr>
  </property>
  <property fmtid="{D5CDD505-2E9C-101B-9397-08002B2CF9AE}" pid="4" name="KSOTemplateDocerSaveRecord">
    <vt:lpwstr>eyJoZGlkIjoiYTc3NjJkZWZkZGI4MTRiZDYyYmFmOTRjOTBkMGUwYTAiLCJ1c2VySWQiOiIxNjU3Njk4NDg0In0=</vt:lpwstr>
  </property>
</Properties>
</file>